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88" w:rsidRDefault="00640A88" w:rsidP="005743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MingLiu" w:eastAsia="PMingLiu" w:hAnsi="PMingLiu" w:cs="PMingLiu"/>
          <w:b/>
          <w:color w:val="000000"/>
          <w:szCs w:val="24"/>
        </w:rPr>
      </w:pPr>
    </w:p>
    <w:p w:rsidR="001B5158" w:rsidRPr="00CC4DE9" w:rsidRDefault="00CC4DE9" w:rsidP="005743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Cs w:val="24"/>
        </w:rPr>
      </w:pPr>
      <w:r w:rsidRPr="00CC4DE9">
        <w:rPr>
          <w:rFonts w:ascii="微軟正黑體" w:eastAsia="微軟正黑體" w:hAnsi="微軟正黑體" w:cs="PMingLiu"/>
          <w:b/>
          <w:color w:val="000000"/>
          <w:sz w:val="28"/>
          <w:szCs w:val="28"/>
        </w:rPr>
        <w:t>■</w:t>
      </w:r>
      <w:r w:rsidR="003424A9" w:rsidRPr="00CC4DE9">
        <w:rPr>
          <w:rFonts w:ascii="微軟正黑體" w:eastAsia="微軟正黑體" w:hAnsi="微軟正黑體"/>
          <w:b/>
          <w:color w:val="000000"/>
          <w:sz w:val="28"/>
          <w:szCs w:val="28"/>
        </w:rPr>
        <w:t xml:space="preserve"> </w:t>
      </w:r>
      <w:r w:rsidRPr="00CC4DE9">
        <w:rPr>
          <w:rFonts w:ascii="微軟正黑體" w:eastAsia="微軟正黑體" w:hAnsi="微軟正黑體"/>
          <w:b/>
          <w:color w:val="000000"/>
          <w:sz w:val="28"/>
          <w:szCs w:val="28"/>
        </w:rPr>
        <w:t>20</w:t>
      </w:r>
      <w:r w:rsidRPr="00CC4DE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25</w:t>
      </w:r>
      <w:r w:rsidR="0057439F" w:rsidRPr="00CC4DE9">
        <w:rPr>
          <w:rFonts w:ascii="微軟正黑體" w:eastAsia="微軟正黑體" w:hAnsi="微軟正黑體"/>
          <w:b/>
          <w:color w:val="000000"/>
          <w:sz w:val="28"/>
          <w:szCs w:val="28"/>
        </w:rPr>
        <w:t>IDSFC</w:t>
      </w:r>
      <w:r w:rsidR="0057439F" w:rsidRPr="00CC4DE9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投</w:t>
      </w:r>
      <w:r w:rsidRPr="00CC4DE9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稿領域</w:t>
      </w:r>
      <w:r w:rsidRPr="00CC4DE9">
        <w:rPr>
          <w:rFonts w:ascii="微軟正黑體" w:eastAsia="微軟正黑體" w:hAnsi="微軟正黑體" w:cs="PMingLiu"/>
          <w:color w:val="000000"/>
          <w:sz w:val="28"/>
          <w:szCs w:val="28"/>
        </w:rPr>
        <w:t>（</w:t>
      </w:r>
      <w:r w:rsidRPr="00CC4DE9">
        <w:rPr>
          <w:rFonts w:ascii="微軟正黑體" w:eastAsia="微軟正黑體" w:hAnsi="微軟正黑體"/>
          <w:color w:val="000000"/>
          <w:sz w:val="28"/>
          <w:szCs w:val="28"/>
        </w:rPr>
        <w:t>202</w:t>
      </w:r>
      <w:r w:rsidRPr="00CC4DE9">
        <w:rPr>
          <w:rFonts w:ascii="微軟正黑體" w:eastAsia="微軟正黑體" w:hAnsi="微軟正黑體" w:hint="eastAsia"/>
          <w:color w:val="000000"/>
          <w:sz w:val="28"/>
          <w:szCs w:val="28"/>
        </w:rPr>
        <w:t>5</w:t>
      </w:r>
      <w:r w:rsidR="0057439F" w:rsidRPr="00CC4DE9">
        <w:rPr>
          <w:rFonts w:ascii="微軟正黑體" w:eastAsia="微軟正黑體" w:hAnsi="微軟正黑體"/>
          <w:color w:val="000000"/>
          <w:sz w:val="28"/>
          <w:szCs w:val="28"/>
        </w:rPr>
        <w:t>IDSFC</w:t>
      </w:r>
      <w:r w:rsidRPr="00CC4DE9">
        <w:rPr>
          <w:rFonts w:ascii="微軟正黑體" w:eastAsia="微軟正黑體" w:hAnsi="微軟正黑體"/>
          <w:b/>
          <w:color w:val="000000"/>
          <w:sz w:val="28"/>
          <w:szCs w:val="28"/>
        </w:rPr>
        <w:t xml:space="preserve"> </w:t>
      </w:r>
      <w:r w:rsidRPr="00CC4DE9">
        <w:rPr>
          <w:rFonts w:ascii="微軟正黑體" w:eastAsia="微軟正黑體" w:hAnsi="微軟正黑體"/>
          <w:color w:val="000000"/>
          <w:sz w:val="28"/>
          <w:szCs w:val="28"/>
        </w:rPr>
        <w:t xml:space="preserve">Submission </w:t>
      </w:r>
      <w:r w:rsidR="0057439F" w:rsidRPr="00CC4DE9">
        <w:rPr>
          <w:rFonts w:ascii="微軟正黑體" w:eastAsia="微軟正黑體" w:hAnsi="微軟正黑體"/>
          <w:color w:val="000000"/>
          <w:sz w:val="28"/>
          <w:szCs w:val="28"/>
        </w:rPr>
        <w:t>Category</w:t>
      </w:r>
      <w:r w:rsidRPr="00CC4DE9">
        <w:rPr>
          <w:rFonts w:ascii="微軟正黑體" w:eastAsia="微軟正黑體" w:hAnsi="微軟正黑體" w:cs="PMingLiu"/>
          <w:color w:val="000000"/>
          <w:sz w:val="28"/>
          <w:szCs w:val="28"/>
        </w:rPr>
        <w:t>）</w:t>
      </w:r>
    </w:p>
    <w:p w:rsidR="00640A88" w:rsidRPr="0057439F" w:rsidRDefault="003424A9" w:rsidP="00640A88">
      <w:pPr>
        <w:pBdr>
          <w:top w:val="nil"/>
          <w:left w:val="nil"/>
          <w:bottom w:val="nil"/>
          <w:right w:val="nil"/>
          <w:between w:val="nil"/>
        </w:pBdr>
        <w:spacing w:afterLines="100" w:after="240" w:line="240" w:lineRule="auto"/>
        <w:ind w:left="0" w:hanging="2"/>
        <w:rPr>
          <w:rFonts w:ascii="微軟正黑體" w:eastAsia="微軟正黑體" w:hAnsi="微軟正黑體" w:cs="PMingLiu"/>
          <w:color w:val="000000"/>
          <w:sz w:val="20"/>
          <w:szCs w:val="20"/>
        </w:rPr>
      </w:pP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 xml:space="preserve">    </w:t>
      </w:r>
      <w:r w:rsidR="00CC4DE9">
        <w:rPr>
          <w:rFonts w:ascii="微軟正黑體" w:eastAsia="微軟正黑體" w:hAnsi="微軟正黑體" w:cs="微軟正黑體"/>
          <w:color w:val="000000"/>
          <w:sz w:val="20"/>
          <w:szCs w:val="20"/>
        </w:rPr>
        <w:t>請</w:t>
      </w:r>
      <w:r w:rsidR="003935E4">
        <w:rPr>
          <w:rFonts w:ascii="微軟正黑體" w:eastAsia="微軟正黑體" w:hAnsi="微軟正黑體" w:cs="微軟正黑體"/>
          <w:color w:val="000000"/>
          <w:sz w:val="20"/>
          <w:szCs w:val="20"/>
        </w:rPr>
        <w:t>勾選</w:t>
      </w:r>
      <w:r w:rsidR="00CC4DE9">
        <w:rPr>
          <w:rFonts w:ascii="微軟正黑體" w:eastAsia="微軟正黑體" w:hAnsi="微軟正黑體" w:cs="微軟正黑體"/>
          <w:color w:val="000000"/>
          <w:sz w:val="20"/>
          <w:szCs w:val="20"/>
        </w:rPr>
        <w:t>一組</w:t>
      </w:r>
      <w:r w:rsidR="0057439F">
        <w:rPr>
          <w:rFonts w:ascii="微軟正黑體" w:eastAsia="微軟正黑體" w:hAnsi="微軟正黑體" w:cs="微軟正黑體"/>
          <w:color w:val="000000"/>
          <w:sz w:val="20"/>
          <w:szCs w:val="20"/>
        </w:rPr>
        <w:t>投</w:t>
      </w:r>
      <w:r w:rsidR="00CC4DE9">
        <w:rPr>
          <w:rFonts w:ascii="微軟正黑體" w:eastAsia="微軟正黑體" w:hAnsi="微軟正黑體" w:cs="微軟正黑體"/>
          <w:color w:val="000000"/>
          <w:sz w:val="20"/>
          <w:szCs w:val="20"/>
        </w:rPr>
        <w:t>稿主</w:t>
      </w:r>
      <w:bookmarkStart w:id="0" w:name="_GoBack"/>
      <w:bookmarkEnd w:id="0"/>
      <w:r w:rsidR="00CC4DE9">
        <w:rPr>
          <w:rFonts w:ascii="微軟正黑體" w:eastAsia="微軟正黑體" w:hAnsi="微軟正黑體" w:cs="微軟正黑體"/>
          <w:color w:val="000000"/>
          <w:sz w:val="20"/>
          <w:szCs w:val="20"/>
        </w:rPr>
        <w:t>範疇</w:t>
      </w:r>
      <w:r w:rsidR="0057439F">
        <w:rPr>
          <w:rFonts w:ascii="微軟正黑體" w:eastAsia="微軟正黑體" w:hAnsi="微軟正黑體" w:cs="微軟正黑體"/>
          <w:color w:val="000000"/>
          <w:sz w:val="20"/>
          <w:szCs w:val="20"/>
        </w:rPr>
        <w:t xml:space="preserve"> </w:t>
      </w:r>
      <w:r w:rsidR="0057439F" w:rsidRPr="0057439F">
        <w:rPr>
          <w:rFonts w:ascii="微軟正黑體" w:eastAsia="微軟正黑體" w:hAnsi="微軟正黑體" w:cs="PMingLiu"/>
          <w:color w:val="000000"/>
          <w:sz w:val="20"/>
          <w:szCs w:val="20"/>
        </w:rPr>
        <w:t>(</w:t>
      </w:r>
      <w:r w:rsidR="0057439F">
        <w:rPr>
          <w:rFonts w:ascii="微軟正黑體" w:eastAsia="微軟正黑體" w:hAnsi="微軟正黑體" w:cs="PMingLiu"/>
          <w:color w:val="000000"/>
          <w:sz w:val="20"/>
          <w:szCs w:val="20"/>
        </w:rPr>
        <w:t xml:space="preserve"> </w:t>
      </w:r>
      <w:r w:rsidR="0057439F" w:rsidRPr="0057439F">
        <w:rPr>
          <w:rFonts w:ascii="微軟正黑體" w:eastAsia="微軟正黑體" w:hAnsi="微軟正黑體" w:cs="PMingLiu"/>
          <w:color w:val="000000"/>
          <w:sz w:val="20"/>
          <w:szCs w:val="20"/>
        </w:rPr>
        <w:t xml:space="preserve">Please </w:t>
      </w:r>
      <w:r w:rsidR="00DC234B">
        <w:rPr>
          <w:rFonts w:ascii="微軟正黑體" w:eastAsia="微軟正黑體" w:hAnsi="微軟正黑體" w:cs="PMingLiu" w:hint="eastAsia"/>
          <w:color w:val="000000"/>
          <w:sz w:val="20"/>
          <w:szCs w:val="20"/>
        </w:rPr>
        <w:t>c</w:t>
      </w:r>
      <w:r w:rsidR="00DC234B">
        <w:rPr>
          <w:rFonts w:ascii="微軟正黑體" w:eastAsia="微軟正黑體" w:hAnsi="微軟正黑體" w:cs="PMingLiu"/>
          <w:color w:val="000000"/>
          <w:sz w:val="20"/>
          <w:szCs w:val="20"/>
        </w:rPr>
        <w:t>heck</w:t>
      </w:r>
      <w:r w:rsidR="0057439F" w:rsidRPr="0057439F">
        <w:rPr>
          <w:rFonts w:ascii="微軟正黑體" w:eastAsia="微軟正黑體" w:hAnsi="微軟正黑體" w:cs="PMingLiu"/>
          <w:color w:val="000000"/>
          <w:sz w:val="20"/>
          <w:szCs w:val="20"/>
        </w:rPr>
        <w:t xml:space="preserve"> a category for submission.</w:t>
      </w:r>
      <w:r w:rsidR="0057439F">
        <w:rPr>
          <w:rFonts w:ascii="微軟正黑體" w:eastAsia="微軟正黑體" w:hAnsi="微軟正黑體" w:cs="PMingLiu"/>
          <w:color w:val="000000"/>
          <w:sz w:val="20"/>
          <w:szCs w:val="20"/>
        </w:rPr>
        <w:t xml:space="preserve"> </w:t>
      </w:r>
      <w:r w:rsidR="0057439F" w:rsidRPr="0057439F">
        <w:rPr>
          <w:rFonts w:ascii="微軟正黑體" w:eastAsia="微軟正黑體" w:hAnsi="微軟正黑體" w:cs="PMingLiu"/>
          <w:color w:val="000000"/>
          <w:sz w:val="20"/>
          <w:szCs w:val="20"/>
        </w:rPr>
        <w:t>)</w:t>
      </w:r>
    </w:p>
    <w:tbl>
      <w:tblPr>
        <w:tblStyle w:val="af1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68"/>
        <w:gridCol w:w="5240"/>
        <w:gridCol w:w="1134"/>
      </w:tblGrid>
      <w:tr w:rsidR="001B5158" w:rsidTr="00640A88">
        <w:trPr>
          <w:trHeight w:val="340"/>
        </w:trPr>
        <w:tc>
          <w:tcPr>
            <w:tcW w:w="41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1B5158" w:rsidRDefault="001B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</w:p>
        </w:tc>
        <w:tc>
          <w:tcPr>
            <w:tcW w:w="266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eastAsia="Calibri"/>
                <w:b/>
                <w:color w:val="000000"/>
                <w:sz w:val="22"/>
              </w:rPr>
              <w:t>徵稿主範疇</w:t>
            </w:r>
          </w:p>
        </w:tc>
        <w:tc>
          <w:tcPr>
            <w:tcW w:w="524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eastAsia="Calibri"/>
                <w:b/>
                <w:color w:val="000000"/>
                <w:sz w:val="22"/>
              </w:rPr>
              <w:t>主範疇內容細項</w:t>
            </w: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1B5158" w:rsidRDefault="0064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eastAsia="Calibri"/>
                <w:b/>
                <w:color w:val="000000"/>
                <w:sz w:val="22"/>
              </w:rPr>
              <w:t>勾選</w:t>
            </w:r>
          </w:p>
        </w:tc>
      </w:tr>
      <w:tr w:rsidR="001B5158" w:rsidTr="00640A88">
        <w:tc>
          <w:tcPr>
            <w:tcW w:w="417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668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環境與福祉設計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Designing for Environmental and Well-being</w:t>
            </w:r>
          </w:p>
        </w:tc>
        <w:tc>
          <w:tcPr>
            <w:tcW w:w="5240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跨領域設計</w:t>
            </w:r>
            <w:r>
              <w:rPr>
                <w:rFonts w:eastAsia="Calibri"/>
                <w:color w:val="000000"/>
                <w:sz w:val="18"/>
                <w:szCs w:val="18"/>
              </w:rPr>
              <w:t>Cross-Disciplinary Design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人因設計</w:t>
            </w:r>
            <w:r>
              <w:rPr>
                <w:rFonts w:eastAsia="Calibri"/>
                <w:color w:val="000000"/>
                <w:sz w:val="18"/>
                <w:szCs w:val="18"/>
              </w:rPr>
              <w:t>Human Factors, Ergonomics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F.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永續設計</w:t>
            </w:r>
            <w:r>
              <w:rPr>
                <w:rFonts w:eastAsia="Calibri"/>
                <w:color w:val="000000"/>
                <w:sz w:val="18"/>
                <w:szCs w:val="18"/>
              </w:rPr>
              <w:t>Sustainable Design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M.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通用設計與包容性設計</w:t>
            </w:r>
            <w:r>
              <w:rPr>
                <w:rFonts w:eastAsia="Calibri"/>
                <w:color w:val="000000"/>
                <w:sz w:val="18"/>
                <w:szCs w:val="18"/>
              </w:rPr>
              <w:t>Universal Design, Inclusive Design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1B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5158" w:rsidRDefault="001B5158" w:rsidP="00640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4"/>
        </w:rPr>
      </w:pPr>
    </w:p>
    <w:tbl>
      <w:tblPr>
        <w:tblStyle w:val="af2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68"/>
        <w:gridCol w:w="5240"/>
        <w:gridCol w:w="1134"/>
      </w:tblGrid>
      <w:tr w:rsidR="001B5158" w:rsidTr="00640A88">
        <w:tc>
          <w:tcPr>
            <w:tcW w:w="417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668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數位轉型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Digital Transformation</w:t>
            </w:r>
          </w:p>
        </w:tc>
        <w:tc>
          <w:tcPr>
            <w:tcW w:w="5240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H.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視覺傳達設計</w:t>
            </w:r>
            <w:r>
              <w:rPr>
                <w:rFonts w:eastAsia="Calibri"/>
                <w:color w:val="000000"/>
                <w:sz w:val="18"/>
                <w:szCs w:val="18"/>
              </w:rPr>
              <w:t>Visual Communication Design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I.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互動設計</w:t>
            </w:r>
            <w:r>
              <w:rPr>
                <w:rFonts w:eastAsia="Calibri"/>
                <w:color w:val="000000"/>
                <w:sz w:val="18"/>
                <w:szCs w:val="18"/>
              </w:rPr>
              <w:t>Interaction Design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G.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數位媒體設計</w:t>
            </w:r>
            <w:r>
              <w:rPr>
                <w:rFonts w:eastAsia="Calibri"/>
                <w:color w:val="000000"/>
                <w:sz w:val="18"/>
                <w:szCs w:val="18"/>
              </w:rPr>
              <w:t>Digital Media Design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L.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服務設計</w:t>
            </w:r>
            <w:r>
              <w:rPr>
                <w:rFonts w:eastAsia="Calibri"/>
                <w:color w:val="000000"/>
                <w:sz w:val="16"/>
                <w:szCs w:val="16"/>
              </w:rPr>
              <w:t>Service Design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N.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科技藝術</w:t>
            </w:r>
            <w:r>
              <w:rPr>
                <w:rFonts w:eastAsia="Calibri"/>
                <w:color w:val="000000"/>
                <w:sz w:val="18"/>
                <w:szCs w:val="18"/>
              </w:rPr>
              <w:t>Art and technology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O.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人工智能與科技應用</w:t>
            </w:r>
            <w:r>
              <w:rPr>
                <w:rFonts w:eastAsia="Calibri"/>
                <w:color w:val="000000"/>
                <w:sz w:val="18"/>
                <w:szCs w:val="18"/>
              </w:rPr>
              <w:t>Artificial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intelligence and technology applications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1B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5158" w:rsidRDefault="001B5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f3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68"/>
        <w:gridCol w:w="5240"/>
        <w:gridCol w:w="1134"/>
      </w:tblGrid>
      <w:tr w:rsidR="001B5158" w:rsidTr="00640A88">
        <w:tc>
          <w:tcPr>
            <w:tcW w:w="417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668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設計理論與方法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Design Theory and Research Methods</w:t>
            </w:r>
          </w:p>
        </w:tc>
        <w:tc>
          <w:tcPr>
            <w:tcW w:w="5240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設計史與設計理論</w:t>
            </w:r>
            <w:r>
              <w:rPr>
                <w:rFonts w:eastAsia="Calibri"/>
                <w:color w:val="000000"/>
                <w:sz w:val="18"/>
                <w:szCs w:val="18"/>
              </w:rPr>
              <w:t>Design History, Design Theory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D.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設計教育</w:t>
            </w:r>
            <w:r>
              <w:rPr>
                <w:rFonts w:eastAsia="Calibri"/>
                <w:color w:val="000000"/>
                <w:sz w:val="18"/>
                <w:szCs w:val="18"/>
              </w:rPr>
              <w:t>Design Education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1B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5158" w:rsidRDefault="001B5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f4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68"/>
        <w:gridCol w:w="5240"/>
        <w:gridCol w:w="1134"/>
      </w:tblGrid>
      <w:tr w:rsidR="001B5158" w:rsidTr="00640A88">
        <w:tc>
          <w:tcPr>
            <w:tcW w:w="417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668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設計管理與實踐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Design Management and Professional Practice</w:t>
            </w:r>
          </w:p>
        </w:tc>
        <w:tc>
          <w:tcPr>
            <w:tcW w:w="5240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K.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設計實務與案例</w:t>
            </w:r>
            <w:r>
              <w:rPr>
                <w:rFonts w:eastAsia="Calibri"/>
                <w:color w:val="000000"/>
                <w:sz w:val="18"/>
                <w:szCs w:val="18"/>
              </w:rPr>
              <w:t>Design Practices, Design Case Studies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P.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設計管理與策略</w:t>
            </w:r>
            <w:r>
              <w:rPr>
                <w:rFonts w:eastAsia="Calibri"/>
                <w:color w:val="000000"/>
                <w:sz w:val="18"/>
                <w:szCs w:val="18"/>
              </w:rPr>
              <w:t>Design management and strategy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B.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品牌與企業識別設計</w:t>
            </w:r>
            <w:r>
              <w:rPr>
                <w:rFonts w:eastAsia="Calibri"/>
                <w:color w:val="000000"/>
                <w:sz w:val="18"/>
                <w:szCs w:val="18"/>
              </w:rPr>
              <w:t>Branding, Corporate Identity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1B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5158" w:rsidRDefault="001B5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f5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68"/>
        <w:gridCol w:w="5240"/>
        <w:gridCol w:w="1134"/>
      </w:tblGrid>
      <w:tr w:rsidR="001B5158" w:rsidTr="00640A88">
        <w:tc>
          <w:tcPr>
            <w:tcW w:w="417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668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文化創新與設計應用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Cultural Innovation and Design Application</w:t>
            </w:r>
          </w:p>
        </w:tc>
        <w:tc>
          <w:tcPr>
            <w:tcW w:w="5240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J.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設計與文化</w:t>
            </w:r>
            <w:r>
              <w:rPr>
                <w:rFonts w:eastAsia="Calibri"/>
                <w:color w:val="000000"/>
                <w:sz w:val="20"/>
                <w:szCs w:val="20"/>
              </w:rPr>
              <w:t>Design and Culture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Q.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地方創生</w:t>
            </w:r>
            <w:r>
              <w:rPr>
                <w:rFonts w:eastAsia="Calibri"/>
                <w:color w:val="000000"/>
                <w:sz w:val="18"/>
                <w:szCs w:val="18"/>
              </w:rPr>
              <w:t>Regional Revitalization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R.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文化與創意產品設計</w:t>
            </w:r>
            <w:r>
              <w:rPr>
                <w:rFonts w:eastAsia="Calibri"/>
                <w:color w:val="000000"/>
                <w:sz w:val="18"/>
                <w:szCs w:val="18"/>
              </w:rPr>
              <w:t>Cultural and Creative Product Design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S.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社會設計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Social </w:t>
            </w:r>
            <w:r>
              <w:rPr>
                <w:rFonts w:eastAsia="Calibri"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1B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5158" w:rsidRDefault="001B5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tbl>
      <w:tblPr>
        <w:tblStyle w:val="af6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68"/>
        <w:gridCol w:w="5240"/>
        <w:gridCol w:w="1134"/>
      </w:tblGrid>
      <w:tr w:rsidR="001B5158" w:rsidTr="00640A88">
        <w:tc>
          <w:tcPr>
            <w:tcW w:w="417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668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其他設計相關領域</w:t>
            </w:r>
          </w:p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Other Design areas</w:t>
            </w:r>
          </w:p>
        </w:tc>
        <w:tc>
          <w:tcPr>
            <w:tcW w:w="5240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CC4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Q.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其他設計相關領域</w:t>
            </w:r>
            <w:r>
              <w:rPr>
                <w:rFonts w:eastAsia="Calibri"/>
                <w:color w:val="000000"/>
                <w:sz w:val="18"/>
                <w:szCs w:val="18"/>
              </w:rPr>
              <w:t>Other Design Areas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</w:tcBorders>
          </w:tcPr>
          <w:p w:rsidR="001B5158" w:rsidRDefault="001B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5158" w:rsidRDefault="001B5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1B5158">
      <w:pgSz w:w="11906" w:h="16838"/>
      <w:pgMar w:top="1440" w:right="1247" w:bottom="1440" w:left="124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58"/>
    <w:rsid w:val="000226B4"/>
    <w:rsid w:val="000E4BB4"/>
    <w:rsid w:val="000E763B"/>
    <w:rsid w:val="001B5158"/>
    <w:rsid w:val="00211B0D"/>
    <w:rsid w:val="00250D68"/>
    <w:rsid w:val="003424A9"/>
    <w:rsid w:val="003935E4"/>
    <w:rsid w:val="0057439F"/>
    <w:rsid w:val="00640A88"/>
    <w:rsid w:val="006B1C0B"/>
    <w:rsid w:val="00CC4DE9"/>
    <w:rsid w:val="00D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A967E"/>
  <w15:docId w15:val="{AE701837-24BB-4D70-8126-A5D9BDC5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annotation text"/>
    <w:basedOn w:val="a"/>
    <w:qFormat/>
  </w:style>
  <w:style w:type="character" w:customStyle="1" w:styleId="ab">
    <w:name w:val="註解文字 字元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c">
    <w:name w:val="annotation subject"/>
    <w:basedOn w:val="aa"/>
    <w:next w:val="aa"/>
    <w:qFormat/>
    <w:rPr>
      <w:b/>
      <w:bCs/>
    </w:rPr>
  </w:style>
  <w:style w:type="character" w:customStyle="1" w:styleId="ad">
    <w:name w:val="註解主旨 字元"/>
    <w:rPr>
      <w:b/>
      <w:bCs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bSOKFG6ekdyuR8dmvzPr5Cxdw==">CgMxLjAaJAoBMBIfCh0IB0IZCgVBcmlhbBIQQXJpYWwgVW5pY29kZSBNUxokCgExEh8KHQgHQhkKBUFyaWFsEhBBcmlhbCBVbmljb2RlIE1TGiQKATISHwodCAdCGQoFQXJpYWwSEEFyaWFsIFVuaWNvZGUgTVMaJAoBMxIfCh0IB0IZCgVBcmlhbBIQQXJpYWwgVW5pY29kZSBNUxokCgE0Eh8KHQgHQhkKBUFyaWFsEhBBcmlhbCBVbmljb2RlIE1TMg5oLmI1cXoycWV2MHBjeDgAciExcWpBQWZWeUhtR1VtVXhZVDZmTzU3QW42bW9HTzVzL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shu-li Huang</dc:creator>
  <cp:lastModifiedBy>user</cp:lastModifiedBy>
  <cp:revision>3</cp:revision>
  <dcterms:created xsi:type="dcterms:W3CDTF">2025-03-09T13:10:00Z</dcterms:created>
  <dcterms:modified xsi:type="dcterms:W3CDTF">2025-03-09T13:11:00Z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91f2da4c5b62d7114aa653a037658319bcf15feafdf9f9b974c7a3fdf77c6120</vt:lpwstr>
  </property>
</Properties>
</file>